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4853"/>
        <w:gridCol w:w="4718"/>
      </w:tblGrid>
      <w:tr w:rsidR="002D5CBB" w:rsidTr="00827021"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BB" w:rsidRDefault="002D5CBB" w:rsidP="00827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2D5CBB" w:rsidRDefault="002D5CBB" w:rsidP="0082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 совете</w:t>
            </w:r>
          </w:p>
          <w:p w:rsidR="002D5CBB" w:rsidRDefault="002D5CBB" w:rsidP="0082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«___» ______   2015 г.</w:t>
            </w:r>
          </w:p>
          <w:p w:rsidR="002D5CBB" w:rsidRDefault="002D5CBB" w:rsidP="0082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CBB" w:rsidRDefault="002D5CBB" w:rsidP="008270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D5CBB" w:rsidRDefault="002D5CBB" w:rsidP="00827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директора </w:t>
            </w:r>
          </w:p>
          <w:p w:rsidR="002D5CBB" w:rsidRDefault="002D5CBB" w:rsidP="00827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ДЮЦ «Боевые перчатки»</w:t>
            </w:r>
          </w:p>
          <w:p w:rsidR="002D5CBB" w:rsidRDefault="002D5CBB" w:rsidP="00827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______________Г.В.Кобзарь</w:t>
            </w:r>
          </w:p>
          <w:p w:rsidR="002D5CBB" w:rsidRDefault="002D5CBB" w:rsidP="00827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____от «___» __________ 2015 г.</w:t>
            </w:r>
          </w:p>
        </w:tc>
      </w:tr>
    </w:tbl>
    <w:p w:rsidR="002D5CBB" w:rsidRPr="005F4B14" w:rsidRDefault="002D5CBB" w:rsidP="002D5C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CBB" w:rsidRPr="005F4B14" w:rsidRDefault="002D5CBB" w:rsidP="002D5C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CBB" w:rsidRPr="005F4B14" w:rsidRDefault="002D5CBB" w:rsidP="002D5C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B14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:rsidR="002D5CBB" w:rsidRPr="005F4B14" w:rsidRDefault="002D5CBB" w:rsidP="002D5C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4B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</w:t>
      </w:r>
      <w:bookmarkStart w:id="0" w:name="bookmark1"/>
      <w:r w:rsidRPr="005F4B14">
        <w:rPr>
          <w:rFonts w:ascii="Times New Roman" w:hAnsi="Times New Roman"/>
          <w:b/>
          <w:color w:val="000000"/>
          <w:sz w:val="26"/>
          <w:szCs w:val="26"/>
        </w:rPr>
        <w:t>проведении самообследования</w:t>
      </w:r>
    </w:p>
    <w:p w:rsidR="002D5CBB" w:rsidRDefault="002D5CBB" w:rsidP="002D5C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B14">
        <w:rPr>
          <w:rFonts w:ascii="Times New Roman" w:hAnsi="Times New Roman"/>
          <w:b/>
          <w:color w:val="000000"/>
          <w:sz w:val="26"/>
          <w:szCs w:val="26"/>
        </w:rPr>
        <w:t>в</w:t>
      </w:r>
      <w:bookmarkEnd w:id="0"/>
      <w:r w:rsidRPr="005F4B1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F4B14"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БУ ДО ДЮЦ «Боевые перчатки»</w:t>
      </w:r>
    </w:p>
    <w:p w:rsidR="002D5CBB" w:rsidRPr="005F4B14" w:rsidRDefault="002D5CBB" w:rsidP="002D5C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5CBB" w:rsidRPr="005F4B14" w:rsidRDefault="002D5CBB" w:rsidP="002D5CB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F4B14">
        <w:rPr>
          <w:rFonts w:ascii="Times New Roman" w:hAnsi="Times New Roman"/>
          <w:b/>
          <w:bCs/>
          <w:sz w:val="26"/>
          <w:szCs w:val="26"/>
        </w:rPr>
        <w:t>I.Общие положения.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B14">
        <w:rPr>
          <w:rFonts w:ascii="Times New Roman" w:hAnsi="Times New Roman"/>
          <w:sz w:val="26"/>
          <w:szCs w:val="26"/>
        </w:rPr>
        <w:t xml:space="preserve">1.1.Настоящее Положение определяет основные нормы и принципы проведения самообследования муниципального бюджетного учреждения  дополнительного образования </w:t>
      </w:r>
      <w:r w:rsidRPr="005F4B14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Детско-юношеский центр «Боевые перчатки» </w:t>
      </w:r>
      <w:r w:rsidRPr="005F4B14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ДЮЦ</w:t>
      </w:r>
      <w:r w:rsidRPr="005F4B1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B14">
        <w:rPr>
          <w:rFonts w:ascii="Times New Roman" w:hAnsi="Times New Roman"/>
          <w:sz w:val="26"/>
          <w:szCs w:val="26"/>
        </w:rPr>
        <w:t>1.2. Положение разработано  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5F4B14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5F4B14">
        <w:rPr>
          <w:rFonts w:ascii="Times New Roman" w:hAnsi="Times New Roman"/>
          <w:sz w:val="26"/>
          <w:szCs w:val="26"/>
        </w:rPr>
        <w:t xml:space="preserve"> от 29.12.2012 273-ФЗ «Об образовании в Российской</w:t>
      </w:r>
      <w:r w:rsidRPr="005F4B1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Федерации»;</w:t>
      </w:r>
      <w:r>
        <w:rPr>
          <w:rFonts w:ascii="Times New Roman" w:hAnsi="Times New Roman"/>
          <w:sz w:val="26"/>
          <w:szCs w:val="26"/>
        </w:rPr>
        <w:t xml:space="preserve"> Ф</w:t>
      </w:r>
      <w:r w:rsidRPr="005F4B14">
        <w:rPr>
          <w:rFonts w:ascii="Times New Roman" w:hAnsi="Times New Roman"/>
          <w:sz w:val="26"/>
          <w:szCs w:val="26"/>
        </w:rPr>
        <w:t>едеральны</w:t>
      </w:r>
      <w:r>
        <w:rPr>
          <w:rFonts w:ascii="Times New Roman" w:hAnsi="Times New Roman"/>
          <w:sz w:val="26"/>
          <w:szCs w:val="26"/>
        </w:rPr>
        <w:t>м</w:t>
      </w:r>
      <w:r w:rsidRPr="005F4B14">
        <w:rPr>
          <w:rFonts w:ascii="Times New Roman" w:hAnsi="Times New Roman"/>
          <w:sz w:val="26"/>
          <w:szCs w:val="26"/>
        </w:rPr>
        <w:t xml:space="preserve"> зако</w:t>
      </w:r>
      <w:r>
        <w:rPr>
          <w:rFonts w:ascii="Times New Roman" w:hAnsi="Times New Roman"/>
          <w:sz w:val="26"/>
          <w:szCs w:val="26"/>
        </w:rPr>
        <w:t>ном</w:t>
      </w:r>
      <w:r w:rsidRPr="005F4B14">
        <w:rPr>
          <w:rFonts w:ascii="Times New Roman" w:hAnsi="Times New Roman"/>
          <w:sz w:val="26"/>
          <w:szCs w:val="26"/>
        </w:rPr>
        <w:t xml:space="preserve"> от 21.07.2014 № 256-ФЗ «О внесении изменений в отдельные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</w:t>
      </w:r>
      <w:r w:rsidRPr="005F4B14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образования»;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5F4B14">
        <w:rPr>
          <w:rFonts w:ascii="Times New Roman" w:hAnsi="Times New Roman"/>
          <w:sz w:val="26"/>
          <w:szCs w:val="26"/>
        </w:rPr>
        <w:t xml:space="preserve"> Министерства спорта РФ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срокам обучения по этим</w:t>
      </w:r>
      <w:r w:rsidRPr="005F4B14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программам»;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5F4B14">
        <w:rPr>
          <w:rFonts w:ascii="Times New Roman" w:hAnsi="Times New Roman"/>
          <w:sz w:val="26"/>
          <w:szCs w:val="26"/>
        </w:rPr>
        <w:t xml:space="preserve"> Министерства образования и науки РФ от 10.12.2013 № 1324 «Об утверждении показателей деятельности образовательной организации, подлежащей</w:t>
      </w:r>
      <w:r w:rsidRPr="005F4B14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самообследованию»;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4B14">
        <w:rPr>
          <w:rFonts w:ascii="Times New Roman" w:hAnsi="Times New Roman"/>
          <w:sz w:val="26"/>
          <w:szCs w:val="26"/>
        </w:rPr>
        <w:t>другими законодательными и нормативными правовыми актами, регулирующими вопросы учебно-спортивной работы, а также Уставом учреждения.</w:t>
      </w:r>
    </w:p>
    <w:p w:rsidR="002D5CBB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E77EBA">
        <w:rPr>
          <w:rFonts w:ascii="Times New Roman" w:hAnsi="Times New Roman" w:cs="Times New Roman"/>
          <w:sz w:val="26"/>
          <w:szCs w:val="26"/>
        </w:rPr>
        <w:t xml:space="preserve">Самообследование – это процедура, которая проводится ежегодно, носит системный характер, направлена на внутреннюю диагностику, выявление резервов и точек роста, а также определение векторов, ресурсов и движущих сил дальнейшего поступательного развития </w:t>
      </w:r>
      <w:r>
        <w:rPr>
          <w:rFonts w:ascii="Times New Roman" w:hAnsi="Times New Roman"/>
          <w:sz w:val="26"/>
          <w:szCs w:val="26"/>
        </w:rPr>
        <w:t>ДЮЦ</w:t>
      </w:r>
      <w:r w:rsidRPr="00E77EBA">
        <w:rPr>
          <w:rFonts w:ascii="Times New Roman" w:hAnsi="Times New Roman" w:cs="Times New Roman"/>
          <w:sz w:val="26"/>
          <w:szCs w:val="26"/>
        </w:rPr>
        <w:t>.</w:t>
      </w:r>
    </w:p>
    <w:p w:rsidR="002D5CBB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E77EBA">
        <w:rPr>
          <w:rFonts w:ascii="Times New Roman" w:hAnsi="Times New Roman" w:cs="Times New Roman"/>
          <w:sz w:val="26"/>
          <w:szCs w:val="26"/>
        </w:rPr>
        <w:t xml:space="preserve">Самообследование проводится </w:t>
      </w:r>
      <w:r>
        <w:rPr>
          <w:rFonts w:ascii="Times New Roman" w:hAnsi="Times New Roman"/>
          <w:sz w:val="26"/>
          <w:szCs w:val="26"/>
        </w:rPr>
        <w:t>ДЮЦ</w:t>
      </w:r>
      <w:r w:rsidRPr="00E77EBA">
        <w:rPr>
          <w:rFonts w:ascii="Times New Roman" w:hAnsi="Times New Roman" w:cs="Times New Roman"/>
          <w:sz w:val="26"/>
          <w:szCs w:val="26"/>
        </w:rPr>
        <w:t xml:space="preserve"> ежегодно.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5F4B14">
        <w:rPr>
          <w:rFonts w:ascii="Times New Roman" w:hAnsi="Times New Roman" w:cs="Times New Roman"/>
          <w:sz w:val="26"/>
          <w:szCs w:val="26"/>
        </w:rPr>
        <w:t>Настоящее положение доводится до сведения всех категорий обучающихся, их родителей путем размещения на информационных стендах и на официальном сайте</w:t>
      </w:r>
      <w:r w:rsidRPr="005F4B1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ДЮЦ</w:t>
      </w:r>
      <w:r w:rsidRPr="005F4B14">
        <w:rPr>
          <w:rFonts w:ascii="Times New Roman" w:hAnsi="Times New Roman" w:cs="Times New Roman"/>
          <w:sz w:val="26"/>
          <w:szCs w:val="26"/>
        </w:rPr>
        <w:t>.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2D5CBB" w:rsidRDefault="002D5CBB" w:rsidP="002D5CB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A39AD">
        <w:rPr>
          <w:rFonts w:ascii="Times New Roman" w:hAnsi="Times New Roman" w:cs="Times New Roman"/>
          <w:b/>
          <w:sz w:val="26"/>
          <w:szCs w:val="26"/>
        </w:rPr>
        <w:t>Цели и процедура самооб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A39AD">
        <w:rPr>
          <w:rFonts w:ascii="Times New Roman" w:hAnsi="Times New Roman" w:cs="Times New Roman"/>
          <w:b/>
          <w:sz w:val="26"/>
          <w:szCs w:val="26"/>
        </w:rPr>
        <w:t>ледования.</w:t>
      </w:r>
    </w:p>
    <w:p w:rsidR="002D5CBB" w:rsidRPr="001A39AD" w:rsidRDefault="002D5CBB" w:rsidP="002D5CBB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5F4B1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5F4B14">
        <w:rPr>
          <w:rFonts w:ascii="Times New Roman" w:hAnsi="Times New Roman"/>
          <w:sz w:val="26"/>
          <w:szCs w:val="26"/>
        </w:rPr>
        <w:t>. Целями проведения самообследования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(далее – отчет).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E77EBA">
        <w:rPr>
          <w:rFonts w:ascii="Times New Roman" w:hAnsi="Times New Roman" w:cs="Times New Roman"/>
          <w:sz w:val="26"/>
          <w:szCs w:val="26"/>
        </w:rPr>
        <w:t xml:space="preserve">Процедура самообследования включает в себя следующие этапы: 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77EBA">
        <w:rPr>
          <w:rFonts w:ascii="Times New Roman" w:hAnsi="Times New Roman" w:cs="Times New Roman"/>
          <w:sz w:val="26"/>
          <w:szCs w:val="26"/>
        </w:rPr>
        <w:t>планирование и подготовку работ по самообследованию организации;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77EBA">
        <w:rPr>
          <w:rFonts w:ascii="Times New Roman" w:hAnsi="Times New Roman" w:cs="Times New Roman"/>
          <w:sz w:val="26"/>
          <w:szCs w:val="26"/>
        </w:rPr>
        <w:t>организацию и проведение самообследования в организации;</w:t>
      </w:r>
    </w:p>
    <w:p w:rsidR="002D5CBB" w:rsidRPr="00E77EBA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77EBA">
        <w:rPr>
          <w:rFonts w:ascii="Times New Roman" w:hAnsi="Times New Roman" w:cs="Times New Roman"/>
          <w:sz w:val="26"/>
          <w:szCs w:val="26"/>
        </w:rPr>
        <w:t>обобщение полученных результатов и на их основе формирование отчета;</w:t>
      </w:r>
    </w:p>
    <w:p w:rsidR="002D5CBB" w:rsidRDefault="002D5CBB" w:rsidP="002D5CB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77EBA">
        <w:rPr>
          <w:rFonts w:ascii="Times New Roman" w:hAnsi="Times New Roman" w:cs="Times New Roman"/>
          <w:sz w:val="26"/>
          <w:szCs w:val="26"/>
        </w:rPr>
        <w:t xml:space="preserve">рассмотрение отчета </w:t>
      </w:r>
      <w:r>
        <w:rPr>
          <w:rFonts w:ascii="Times New Roman" w:hAnsi="Times New Roman" w:cs="Times New Roman"/>
          <w:sz w:val="26"/>
          <w:szCs w:val="26"/>
        </w:rPr>
        <w:t>педагогическим советом и утверждение приказом директором Учреждения</w:t>
      </w:r>
      <w:r w:rsidRPr="00E77EBA">
        <w:rPr>
          <w:rFonts w:ascii="Times New Roman" w:hAnsi="Times New Roman" w:cs="Times New Roman"/>
          <w:sz w:val="26"/>
          <w:szCs w:val="26"/>
        </w:rPr>
        <w:t>.</w:t>
      </w:r>
    </w:p>
    <w:p w:rsidR="002D5CBB" w:rsidRPr="005F4B14" w:rsidRDefault="002D5CBB" w:rsidP="002D5CBB">
      <w:pPr>
        <w:pStyle w:val="12"/>
        <w:tabs>
          <w:tab w:val="left" w:pos="180"/>
          <w:tab w:val="left" w:pos="540"/>
        </w:tabs>
        <w:ind w:left="360" w:right="103" w:firstLine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D5CBB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Pr="005F4B14">
        <w:rPr>
          <w:rFonts w:ascii="Times New Roman" w:hAnsi="Times New Roman" w:cs="Times New Roman"/>
          <w:b/>
          <w:bCs/>
          <w:sz w:val="26"/>
          <w:szCs w:val="26"/>
          <w:lang w:val="ru-RU"/>
        </w:rPr>
        <w:t>.Методы и критерии самообследования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 w:cs="Times New Roman"/>
          <w:sz w:val="26"/>
          <w:szCs w:val="26"/>
          <w:lang w:val="ru-RU"/>
        </w:rPr>
        <w:t>3.1. При проведении самообследования могут быть использованы следующие методы: наблюдение, анкетирование, тестирование, собеседование, определение обобщающих показателей и др.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 Порядок проведения и показатели деятельности, подлежащие</w:t>
      </w:r>
      <w:r w:rsidRPr="000F2703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самообследованию</w:t>
      </w:r>
      <w:r w:rsidRPr="000F2703">
        <w:rPr>
          <w:rFonts w:ascii="Times New Roman" w:hAnsi="Times New Roman"/>
          <w:sz w:val="26"/>
          <w:szCs w:val="26"/>
          <w:lang w:val="ru-RU"/>
        </w:rPr>
        <w:t>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Работа по самообследованию ДЮЦ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 начинается с 15 января текущего года и заканчивается 1 апреля текущего года (без учета сроков контрольных мероприятий по реализации комплекса мер, направленных на устранение выявленных в ходе самообследования недостатков и сов</w:t>
      </w:r>
      <w:r>
        <w:rPr>
          <w:rFonts w:ascii="Times New Roman" w:hAnsi="Times New Roman" w:cs="Times New Roman"/>
          <w:sz w:val="26"/>
          <w:szCs w:val="26"/>
          <w:lang w:val="ru-RU"/>
        </w:rPr>
        <w:t>ершенствованию деятельности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 Для проведения самообсл</w:t>
      </w:r>
      <w:r>
        <w:rPr>
          <w:rFonts w:ascii="Times New Roman" w:hAnsi="Times New Roman" w:cs="Times New Roman"/>
          <w:sz w:val="26"/>
          <w:szCs w:val="26"/>
          <w:lang w:val="ru-RU"/>
        </w:rPr>
        <w:t>едования приказом директора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 создается комиссия из трёх человек, в состав которой входят заместитель директора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учебно-спортивной работе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старший тренер-преподаватель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и тренер-преподаватель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 При проведении самообследования могут быть использованы следующие методы: наблюдение, анкетирование, тестирование, собеседование, определение обобщающих показателей и др.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 Самообследование проводится в форме анализа основн</w:t>
      </w:r>
      <w:r>
        <w:rPr>
          <w:rFonts w:ascii="Times New Roman" w:hAnsi="Times New Roman" w:cs="Times New Roman"/>
          <w:sz w:val="26"/>
          <w:szCs w:val="26"/>
          <w:lang w:val="ru-RU"/>
        </w:rPr>
        <w:t>ых направлений деятельности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системы управления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 (анализируется организационно- 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реализация принципа коллегиальности, внешние связи организации, инновационная деятельность и др.);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образовательной деятельности, организации учебного процесса (анализируется выполнение образовательных программ, расписание учебных занятий, формы и виды учебных занятий,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содержания и качества подготовки обучающихся (поступление в организации высшего и профессионального образования, участие обучающихся в творческих конкурсах, олимпиадах, соревнованиях и др.);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>- к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ачество учебно-методического обеспечения (средств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литературой; ведение, своевременность обновления официального сайта в информационно-телекоммуникационной сети «Интернет» и др.);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качество материально-технической базы (анализируется материально- техническое обеспечение образовательной деятельности, Интернет, оборудование помещений в соответствии с государственными нормами и требованиями);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функционирования внутренней системы оценки качества образования (организация и результаты текущего контроля обучаемости и промежуточная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lastRenderedPageBreak/>
        <w:t>аттестация обучающихся, общественной экспертизы качества образования);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2703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анал</w:t>
      </w:r>
      <w:r w:rsidR="003D2045">
        <w:rPr>
          <w:rFonts w:ascii="Times New Roman" w:hAnsi="Times New Roman" w:cs="Times New Roman"/>
          <w:sz w:val="26"/>
          <w:szCs w:val="26"/>
          <w:lang w:val="ru-RU"/>
        </w:rPr>
        <w:t>из показателей деятельности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, подлежащей самообследованию, в соответствии с приказом Министерства образования и науки РФ от 10 декабря 2013 года «Об утверждении показателей деятельности образовательной организации, подлежащей самообследованию» (приложение 2).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 По результатам проведенного анализа проводится оценка основн</w:t>
      </w:r>
      <w:r w:rsidR="003D2045">
        <w:rPr>
          <w:rFonts w:ascii="Times New Roman" w:hAnsi="Times New Roman" w:cs="Times New Roman"/>
          <w:sz w:val="26"/>
          <w:szCs w:val="26"/>
          <w:lang w:val="ru-RU"/>
        </w:rPr>
        <w:t>ых направлений деятельности ДЮЦ</w:t>
      </w:r>
      <w:r w:rsidRPr="000F2703">
        <w:rPr>
          <w:rFonts w:ascii="Times New Roman" w:hAnsi="Times New Roman"/>
          <w:sz w:val="26"/>
          <w:szCs w:val="26"/>
          <w:lang w:val="ru-RU"/>
        </w:rPr>
        <w:t>.</w:t>
      </w:r>
    </w:p>
    <w:p w:rsidR="002D5CBB" w:rsidRPr="000F2703" w:rsidRDefault="002D5CBB" w:rsidP="002D5CBB">
      <w:pPr>
        <w:pStyle w:val="12"/>
        <w:tabs>
          <w:tab w:val="left" w:pos="180"/>
          <w:tab w:val="left" w:pos="540"/>
        </w:tabs>
        <w:ind w:left="0"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>. На основе примерного плана-графика работ по подготовке и проведению самообследовани</w:t>
      </w:r>
      <w:r w:rsidR="003D2045">
        <w:rPr>
          <w:rFonts w:ascii="Times New Roman" w:hAnsi="Times New Roman" w:cs="Times New Roman"/>
          <w:sz w:val="26"/>
          <w:szCs w:val="26"/>
          <w:lang w:val="ru-RU"/>
        </w:rPr>
        <w:t>я (приложение 1) директором ДЮЦ</w:t>
      </w:r>
      <w:r w:rsidRPr="000F2703">
        <w:rPr>
          <w:rFonts w:ascii="Times New Roman" w:hAnsi="Times New Roman" w:cs="Times New Roman"/>
          <w:sz w:val="26"/>
          <w:szCs w:val="26"/>
          <w:lang w:val="ru-RU"/>
        </w:rPr>
        <w:t xml:space="preserve"> ежегодно утверждается состав комиссии и план-график с конкретными сроками, ответственными и мероприятиями по проведению самообследования.</w:t>
      </w:r>
    </w:p>
    <w:p w:rsidR="002D5CBB" w:rsidRPr="005F4B14" w:rsidRDefault="002D5CBB" w:rsidP="002D5CBB">
      <w:pPr>
        <w:pStyle w:val="12"/>
        <w:tabs>
          <w:tab w:val="left" w:pos="0"/>
        </w:tabs>
        <w:ind w:left="0" w:right="106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D5CBB" w:rsidRDefault="002D5CBB" w:rsidP="002D5CB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F4B14">
        <w:rPr>
          <w:rFonts w:ascii="Times New Roman" w:hAnsi="Times New Roman"/>
          <w:b/>
          <w:bCs/>
          <w:sz w:val="26"/>
          <w:szCs w:val="26"/>
        </w:rPr>
        <w:t>4.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4B14">
        <w:rPr>
          <w:rFonts w:ascii="Times New Roman" w:hAnsi="Times New Roman"/>
          <w:b/>
          <w:bCs/>
          <w:sz w:val="26"/>
          <w:szCs w:val="26"/>
        </w:rPr>
        <w:t>Отчет о результатах самообследования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703">
        <w:rPr>
          <w:rFonts w:ascii="Times New Roman" w:hAnsi="Times New Roman"/>
          <w:sz w:val="26"/>
          <w:szCs w:val="26"/>
        </w:rPr>
        <w:t xml:space="preserve">4.1. </w:t>
      </w:r>
      <w:r w:rsidR="003D2045">
        <w:rPr>
          <w:rFonts w:ascii="Times New Roman" w:hAnsi="Times New Roman"/>
          <w:sz w:val="26"/>
          <w:szCs w:val="26"/>
        </w:rPr>
        <w:t>Результаты самообследования ДЮЦ</w:t>
      </w:r>
      <w:r w:rsidRPr="000F2703">
        <w:rPr>
          <w:rFonts w:ascii="Times New Roman" w:hAnsi="Times New Roman"/>
          <w:sz w:val="26"/>
          <w:szCs w:val="26"/>
        </w:rPr>
        <w:t xml:space="preserve"> оформляются в виде отчета, включающего аналитическую часть и результаты анализа показателей деятельности.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703">
        <w:rPr>
          <w:rFonts w:ascii="Times New Roman" w:hAnsi="Times New Roman"/>
          <w:sz w:val="26"/>
          <w:szCs w:val="26"/>
        </w:rPr>
        <w:t xml:space="preserve">4.2. Отчет по самообследованию формируется по состоянию на 1 апреля текущего года и имеет следующую структуру и объем: </w:t>
      </w:r>
    </w:p>
    <w:p w:rsidR="002D5CBB" w:rsidRDefault="003D2045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оценка системы управления ДЮЦ</w:t>
      </w:r>
      <w:r w:rsidR="002D5CBB" w:rsidRPr="000F2703">
        <w:rPr>
          <w:rFonts w:ascii="Times New Roman" w:hAnsi="Times New Roman"/>
          <w:sz w:val="26"/>
          <w:szCs w:val="26"/>
        </w:rPr>
        <w:t xml:space="preserve"> (не более </w:t>
      </w:r>
      <w:r w:rsidR="002D5CBB">
        <w:rPr>
          <w:rFonts w:ascii="Times New Roman" w:hAnsi="Times New Roman"/>
          <w:sz w:val="26"/>
          <w:szCs w:val="26"/>
        </w:rPr>
        <w:t>7</w:t>
      </w:r>
      <w:r w:rsidR="002D5CBB" w:rsidRPr="000F2703">
        <w:rPr>
          <w:rFonts w:ascii="Times New Roman" w:hAnsi="Times New Roman"/>
          <w:sz w:val="26"/>
          <w:szCs w:val="26"/>
        </w:rPr>
        <w:t xml:space="preserve">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D2045">
        <w:rPr>
          <w:rFonts w:ascii="Times New Roman" w:hAnsi="Times New Roman"/>
          <w:sz w:val="26"/>
          <w:szCs w:val="26"/>
        </w:rPr>
        <w:t>оценка деятельности ДЮЦ</w:t>
      </w:r>
      <w:r w:rsidRPr="000F2703">
        <w:rPr>
          <w:rFonts w:ascii="Times New Roman" w:hAnsi="Times New Roman"/>
          <w:sz w:val="26"/>
          <w:szCs w:val="26"/>
        </w:rPr>
        <w:t xml:space="preserve"> (не более </w:t>
      </w:r>
      <w:r>
        <w:rPr>
          <w:rFonts w:ascii="Times New Roman" w:hAnsi="Times New Roman"/>
          <w:sz w:val="26"/>
          <w:szCs w:val="26"/>
        </w:rPr>
        <w:t>7</w:t>
      </w:r>
      <w:r w:rsidRPr="000F2703">
        <w:rPr>
          <w:rFonts w:ascii="Times New Roman" w:hAnsi="Times New Roman"/>
          <w:sz w:val="26"/>
          <w:szCs w:val="26"/>
        </w:rPr>
        <w:t xml:space="preserve">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2703">
        <w:rPr>
          <w:rFonts w:ascii="Times New Roman" w:hAnsi="Times New Roman"/>
          <w:sz w:val="26"/>
          <w:szCs w:val="26"/>
        </w:rPr>
        <w:t xml:space="preserve">оценка содержания и качества подготовки обучающихся (не более </w:t>
      </w:r>
      <w:r>
        <w:rPr>
          <w:rFonts w:ascii="Times New Roman" w:hAnsi="Times New Roman"/>
          <w:sz w:val="26"/>
          <w:szCs w:val="26"/>
        </w:rPr>
        <w:t>7</w:t>
      </w:r>
      <w:r w:rsidRPr="000F2703">
        <w:rPr>
          <w:rFonts w:ascii="Times New Roman" w:hAnsi="Times New Roman"/>
          <w:sz w:val="26"/>
          <w:szCs w:val="26"/>
        </w:rPr>
        <w:t xml:space="preserve">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F2703">
        <w:rPr>
          <w:rFonts w:ascii="Times New Roman" w:hAnsi="Times New Roman"/>
          <w:sz w:val="26"/>
          <w:szCs w:val="26"/>
        </w:rPr>
        <w:t xml:space="preserve"> оценка качест</w:t>
      </w:r>
      <w:r>
        <w:rPr>
          <w:rFonts w:ascii="Times New Roman" w:hAnsi="Times New Roman"/>
          <w:sz w:val="26"/>
          <w:szCs w:val="26"/>
        </w:rPr>
        <w:t>ва кадрового состава (не более 7</w:t>
      </w:r>
      <w:r w:rsidRPr="000F2703">
        <w:rPr>
          <w:rFonts w:ascii="Times New Roman" w:hAnsi="Times New Roman"/>
          <w:sz w:val="26"/>
          <w:szCs w:val="26"/>
        </w:rPr>
        <w:t xml:space="preserve">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2703">
        <w:rPr>
          <w:rFonts w:ascii="Times New Roman" w:hAnsi="Times New Roman"/>
          <w:sz w:val="26"/>
          <w:szCs w:val="26"/>
        </w:rPr>
        <w:t>оценка качества учебно-методического обеспечения (не более 5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2703">
        <w:rPr>
          <w:rFonts w:ascii="Times New Roman" w:hAnsi="Times New Roman"/>
          <w:sz w:val="26"/>
          <w:szCs w:val="26"/>
        </w:rPr>
        <w:t>оценка качества материально-технической базы (не более 5 страниц);</w:t>
      </w:r>
    </w:p>
    <w:p w:rsidR="002D5CB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F2703">
        <w:rPr>
          <w:rFonts w:ascii="Times New Roman" w:hAnsi="Times New Roman"/>
          <w:sz w:val="26"/>
          <w:szCs w:val="26"/>
        </w:rPr>
        <w:t>оценка функционирования внутренней системы оценки качества образования (не более 5 страниц);</w:t>
      </w:r>
    </w:p>
    <w:p w:rsidR="002D5CBB" w:rsidRPr="00511D8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11D8B">
        <w:rPr>
          <w:rFonts w:ascii="Times New Roman" w:hAnsi="Times New Roman"/>
          <w:sz w:val="26"/>
          <w:szCs w:val="26"/>
        </w:rPr>
        <w:t>.3. Результаты самообследования рассматриваются на засед</w:t>
      </w:r>
      <w:r w:rsidR="003D2045">
        <w:rPr>
          <w:rFonts w:ascii="Times New Roman" w:hAnsi="Times New Roman"/>
          <w:sz w:val="26"/>
          <w:szCs w:val="26"/>
        </w:rPr>
        <w:t>ании педагогического совета ДЮЦ</w:t>
      </w:r>
      <w:r w:rsidRPr="00511D8B">
        <w:rPr>
          <w:rFonts w:ascii="Times New Roman" w:hAnsi="Times New Roman"/>
          <w:sz w:val="26"/>
          <w:szCs w:val="26"/>
        </w:rPr>
        <w:t>.</w:t>
      </w:r>
    </w:p>
    <w:p w:rsidR="002D5CBB" w:rsidRPr="00511D8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11D8B">
        <w:rPr>
          <w:rFonts w:ascii="Times New Roman" w:hAnsi="Times New Roman"/>
          <w:sz w:val="26"/>
          <w:szCs w:val="26"/>
        </w:rPr>
        <w:t>.4. Отч</w:t>
      </w:r>
      <w:r w:rsidR="003D2045">
        <w:rPr>
          <w:rFonts w:ascii="Times New Roman" w:hAnsi="Times New Roman"/>
          <w:sz w:val="26"/>
          <w:szCs w:val="26"/>
        </w:rPr>
        <w:t>ет подписывается директором ДЮЦ</w:t>
      </w:r>
      <w:r w:rsidRPr="00511D8B">
        <w:rPr>
          <w:rFonts w:ascii="Times New Roman" w:hAnsi="Times New Roman"/>
          <w:sz w:val="26"/>
          <w:szCs w:val="26"/>
        </w:rPr>
        <w:t xml:space="preserve"> и заверяется печатью.</w:t>
      </w:r>
    </w:p>
    <w:p w:rsidR="002D5CBB" w:rsidRPr="00511D8B" w:rsidRDefault="002D5CBB" w:rsidP="002D5C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D2045">
        <w:rPr>
          <w:rFonts w:ascii="Times New Roman" w:hAnsi="Times New Roman"/>
          <w:sz w:val="26"/>
          <w:szCs w:val="26"/>
        </w:rPr>
        <w:t>.5. Размещение отчета ДЮЦ</w:t>
      </w:r>
      <w:r w:rsidRPr="00511D8B">
        <w:rPr>
          <w:rFonts w:ascii="Times New Roman" w:hAnsi="Times New Roman"/>
          <w:sz w:val="26"/>
          <w:szCs w:val="26"/>
        </w:rPr>
        <w:t xml:space="preserve"> на офи</w:t>
      </w:r>
      <w:r w:rsidR="003D2045">
        <w:rPr>
          <w:rFonts w:ascii="Times New Roman" w:hAnsi="Times New Roman"/>
          <w:sz w:val="26"/>
          <w:szCs w:val="26"/>
        </w:rPr>
        <w:t>циальном сайте ДЮЦ</w:t>
      </w:r>
      <w:r w:rsidRPr="00511D8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и направление его учредителю осуществляется не позднее 20 апреля текущего года.</w:t>
      </w: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both"/>
        <w:rPr>
          <w:color w:val="000000"/>
        </w:rPr>
      </w:pPr>
    </w:p>
    <w:p w:rsidR="002D5CBB" w:rsidRDefault="002D5CBB" w:rsidP="002D5CBB">
      <w:pPr>
        <w:pStyle w:val="Default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D8B">
        <w:rPr>
          <w:rFonts w:ascii="Times New Roman" w:hAnsi="Times New Roman" w:cs="Times New Roman"/>
          <w:b/>
          <w:sz w:val="26"/>
          <w:szCs w:val="26"/>
        </w:rPr>
        <w:t>5. Заключительные положения.</w:t>
      </w:r>
    </w:p>
    <w:p w:rsidR="002D5CBB" w:rsidRPr="00511D8B" w:rsidRDefault="002D5CBB" w:rsidP="002D5CBB">
      <w:pPr>
        <w:pStyle w:val="Default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CBB" w:rsidRPr="00511D8B" w:rsidRDefault="002D5CBB" w:rsidP="002D5CBB">
      <w:pPr>
        <w:pStyle w:val="Default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511D8B">
        <w:rPr>
          <w:rFonts w:ascii="Times New Roman" w:hAnsi="Times New Roman" w:cs="Times New Roman"/>
          <w:sz w:val="26"/>
          <w:szCs w:val="26"/>
        </w:rPr>
        <w:t>5.1. Настоящее положение вступает в силу с момента его подписания.</w:t>
      </w:r>
    </w:p>
    <w:p w:rsidR="002D5CBB" w:rsidRPr="00511D8B" w:rsidRDefault="002D5CBB" w:rsidP="002D5CBB">
      <w:pPr>
        <w:pStyle w:val="Default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511D8B">
        <w:rPr>
          <w:rFonts w:ascii="Times New Roman" w:hAnsi="Times New Roman" w:cs="Times New Roman"/>
          <w:sz w:val="26"/>
          <w:szCs w:val="26"/>
        </w:rPr>
        <w:t>5.2. Основанием прекращения действия настоящего Положения становятся:</w:t>
      </w:r>
    </w:p>
    <w:p w:rsidR="002D5CBB" w:rsidRPr="00511D8B" w:rsidRDefault="002D5CBB" w:rsidP="002D5CBB">
      <w:pPr>
        <w:pStyle w:val="Default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511D8B">
        <w:rPr>
          <w:rFonts w:ascii="Times New Roman" w:hAnsi="Times New Roman" w:cs="Times New Roman"/>
          <w:sz w:val="26"/>
          <w:szCs w:val="26"/>
        </w:rPr>
        <w:t>– принятие нового акта;</w:t>
      </w:r>
    </w:p>
    <w:p w:rsidR="002D5CBB" w:rsidRPr="00511D8B" w:rsidRDefault="002D5CBB" w:rsidP="002D5CBB">
      <w:pPr>
        <w:pStyle w:val="Default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511D8B">
        <w:rPr>
          <w:rFonts w:ascii="Times New Roman" w:hAnsi="Times New Roman" w:cs="Times New Roman"/>
          <w:sz w:val="26"/>
          <w:szCs w:val="26"/>
        </w:rPr>
        <w:t>– признание акта утратившим силу органом, который его принял;</w:t>
      </w:r>
    </w:p>
    <w:p w:rsidR="002D5CBB" w:rsidRPr="00511D8B" w:rsidRDefault="002D5CBB" w:rsidP="002D5CBB">
      <w:pPr>
        <w:pStyle w:val="Default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511D8B">
        <w:rPr>
          <w:rFonts w:ascii="Times New Roman" w:hAnsi="Times New Roman" w:cs="Times New Roman"/>
          <w:sz w:val="26"/>
          <w:szCs w:val="26"/>
        </w:rPr>
        <w:t>– признание судом акта незаконным.</w:t>
      </w:r>
    </w:p>
    <w:p w:rsidR="002D5CBB" w:rsidRPr="00511D8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both"/>
        <w:rPr>
          <w:color w:val="000000"/>
        </w:rPr>
        <w:sectPr w:rsidR="002D5CBB" w:rsidRPr="00511D8B" w:rsidSect="001901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D5CBB" w:rsidRPr="001839A6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right"/>
        <w:rPr>
          <w:sz w:val="24"/>
          <w:szCs w:val="24"/>
        </w:rPr>
      </w:pPr>
      <w:r w:rsidRPr="001839A6">
        <w:rPr>
          <w:sz w:val="24"/>
          <w:szCs w:val="24"/>
        </w:rPr>
        <w:t>Приложение 1</w:t>
      </w:r>
    </w:p>
    <w:p w:rsidR="002D5CBB" w:rsidRPr="001839A6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right"/>
        <w:rPr>
          <w:sz w:val="24"/>
          <w:szCs w:val="24"/>
        </w:rPr>
      </w:pPr>
      <w:r w:rsidRPr="001839A6">
        <w:rPr>
          <w:sz w:val="24"/>
          <w:szCs w:val="24"/>
        </w:rPr>
        <w:t xml:space="preserve">к Положению </w:t>
      </w:r>
    </w:p>
    <w:p w:rsidR="002D5CBB" w:rsidRPr="001839A6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right"/>
        <w:rPr>
          <w:sz w:val="24"/>
          <w:szCs w:val="24"/>
        </w:rPr>
      </w:pPr>
      <w:r w:rsidRPr="001839A6">
        <w:rPr>
          <w:sz w:val="24"/>
          <w:szCs w:val="24"/>
        </w:rPr>
        <w:t>о проведении самообследования</w:t>
      </w:r>
    </w:p>
    <w:p w:rsidR="002D5CBB" w:rsidRPr="001839A6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right"/>
        <w:rPr>
          <w:sz w:val="24"/>
          <w:szCs w:val="24"/>
        </w:rPr>
      </w:pPr>
      <w:r w:rsidRPr="001839A6">
        <w:rPr>
          <w:sz w:val="24"/>
          <w:szCs w:val="24"/>
        </w:rPr>
        <w:t>в МБУ</w:t>
      </w:r>
      <w:r>
        <w:rPr>
          <w:sz w:val="24"/>
          <w:szCs w:val="24"/>
        </w:rPr>
        <w:t xml:space="preserve"> </w:t>
      </w:r>
      <w:r w:rsidR="003D2045">
        <w:rPr>
          <w:sz w:val="24"/>
          <w:szCs w:val="24"/>
        </w:rPr>
        <w:t>ДО ДЮЦ «Боевые перчатки»</w:t>
      </w:r>
    </w:p>
    <w:p w:rsidR="002D5CBB" w:rsidRPr="001839A6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Pr="003D2045" w:rsidRDefault="002D5CBB" w:rsidP="002D5CBB">
      <w:pPr>
        <w:pStyle w:val="Default"/>
        <w:ind w:left="540" w:hanging="540"/>
        <w:jc w:val="right"/>
        <w:rPr>
          <w:rFonts w:ascii="Times New Roman" w:hAnsi="Times New Roman" w:cs="Times New Roman"/>
          <w:sz w:val="28"/>
          <w:szCs w:val="28"/>
        </w:rPr>
      </w:pPr>
      <w:r w:rsidRPr="003D204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D5CBB" w:rsidRPr="005C0DE1" w:rsidRDefault="002D5CBB" w:rsidP="002D5CBB">
      <w:pPr>
        <w:pStyle w:val="Default"/>
        <w:ind w:left="540" w:hanging="540"/>
        <w:jc w:val="right"/>
        <w:rPr>
          <w:sz w:val="28"/>
          <w:szCs w:val="28"/>
        </w:rPr>
      </w:pPr>
    </w:p>
    <w:p w:rsidR="002D5CBB" w:rsidRPr="00511D8B" w:rsidRDefault="002D5CBB" w:rsidP="002D5CBB">
      <w:pPr>
        <w:pStyle w:val="Default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D8B">
        <w:rPr>
          <w:rFonts w:ascii="Times New Roman" w:hAnsi="Times New Roman" w:cs="Times New Roman"/>
          <w:b/>
          <w:sz w:val="26"/>
          <w:szCs w:val="26"/>
        </w:rPr>
        <w:t>ПЛАН-ГРАФИК</w:t>
      </w:r>
    </w:p>
    <w:p w:rsidR="002D5CBB" w:rsidRPr="00511D8B" w:rsidRDefault="002D5CBB" w:rsidP="002D5CBB">
      <w:pPr>
        <w:pStyle w:val="Default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D8B">
        <w:rPr>
          <w:rFonts w:ascii="Times New Roman" w:hAnsi="Times New Roman" w:cs="Times New Roman"/>
          <w:b/>
          <w:sz w:val="26"/>
          <w:szCs w:val="26"/>
        </w:rPr>
        <w:t>работ по подготовке и проведению самообследования</w:t>
      </w:r>
    </w:p>
    <w:p w:rsidR="002D5CBB" w:rsidRPr="00511D8B" w:rsidRDefault="002D5CBB" w:rsidP="002D5CBB">
      <w:pPr>
        <w:pStyle w:val="Default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D8B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учреждения дополнительного образования </w:t>
      </w:r>
      <w:r w:rsidR="003D2045">
        <w:rPr>
          <w:rFonts w:ascii="Times New Roman" w:hAnsi="Times New Roman" w:cs="Times New Roman"/>
          <w:b/>
          <w:sz w:val="26"/>
          <w:szCs w:val="26"/>
        </w:rPr>
        <w:t>Детско-юношеский центр «Боевые перчатки»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19"/>
        <w:gridCol w:w="2061"/>
        <w:gridCol w:w="1400"/>
      </w:tblGrid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400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2D5CBB" w:rsidRPr="00511D8B" w:rsidTr="00827021">
        <w:trPr>
          <w:trHeight w:val="70"/>
        </w:trPr>
        <w:tc>
          <w:tcPr>
            <w:tcW w:w="9500" w:type="dxa"/>
            <w:gridSpan w:val="4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и подготовка работ по самообследованию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Проведение рабочего совещания по вопросам закрепления ответственных за сбор и обобщение (анализ) информации по отдельным направлениям самообследования, формирования пакета диагностического инструментария для проведения самообследования и принятия рабочих форм предоставления информации; решение вопроса о приобретении необходимого оборудования, программного обеспечения. Информирование членов коллектива о нормативной основе, целях, сроках и процедуре самообследования (результат – издание соответствующего приказа)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3D2045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15 января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Проведение установочного совещания с членами комиссии по механизму сбора и рабочим формам представления информации по отдельным направлениям самообследования.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3D2045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20 января</w:t>
            </w:r>
          </w:p>
        </w:tc>
      </w:tr>
      <w:tr w:rsidR="002D5CBB" w:rsidRPr="00511D8B" w:rsidTr="00827021">
        <w:trPr>
          <w:trHeight w:val="70"/>
        </w:trPr>
        <w:tc>
          <w:tcPr>
            <w:tcW w:w="9500" w:type="dxa"/>
            <w:gridSpan w:val="4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t>II. Организация и проведение самообследования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о 1 апреля</w:t>
            </w:r>
          </w:p>
        </w:tc>
      </w:tr>
      <w:tr w:rsidR="002D5CBB" w:rsidRPr="00511D8B" w:rsidTr="00827021">
        <w:trPr>
          <w:trHeight w:val="70"/>
        </w:trPr>
        <w:tc>
          <w:tcPr>
            <w:tcW w:w="9500" w:type="dxa"/>
            <w:gridSpan w:val="4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Обобщение полученных результатов </w:t>
            </w: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на их основе формирование отчета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40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с 1 апреля по 5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Свод и подготовка проекта отчета по итогам самообследования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о 8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Обсуждение предварительных итогов 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совершенствованию деятельности ДЮСШ.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10 апреля</w:t>
            </w:r>
          </w:p>
        </w:tc>
      </w:tr>
      <w:tr w:rsidR="002D5CBB" w:rsidRPr="00511D8B" w:rsidTr="00827021">
        <w:trPr>
          <w:trHeight w:val="70"/>
        </w:trPr>
        <w:tc>
          <w:tcPr>
            <w:tcW w:w="9500" w:type="dxa"/>
            <w:gridSpan w:val="4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t>IV. Рассмотрение отчета общим собранием коллектива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Рассмотрение отчета общим собранием коллектива, принятие комплекса мер, направленных на устранение выявленных в ходе самообследования недостатков и совершенствованию деятельности УДО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9500" w:type="dxa"/>
            <w:gridSpan w:val="4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Подготовка и направление отчета учредителю </w:t>
            </w:r>
            <w:r w:rsidRPr="00511D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размещение на официальном сайте ДЮСШ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Корректировка проекта отчета по итогам самообследования с учетом результатов рассмотрения на заседании совета учреждения, к компетенции которого относится решение данного вопроса, подготовка итоговой версии отчета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9" w:type="dxa"/>
          </w:tcPr>
          <w:p w:rsidR="002D5CBB" w:rsidRPr="00511D8B" w:rsidRDefault="002D5CBB" w:rsidP="00EF09C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Подписание отчета директором и утве</w:t>
            </w:r>
            <w:r w:rsidR="00EF09C3">
              <w:rPr>
                <w:rFonts w:ascii="Times New Roman" w:hAnsi="Times New Roman" w:cs="Times New Roman"/>
                <w:sz w:val="22"/>
                <w:szCs w:val="22"/>
              </w:rPr>
              <w:t xml:space="preserve">рждение приказом комплекса мер, </w:t>
            </w: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направленных на устранение выявленных в ходе самообследования недостатков и сов</w:t>
            </w:r>
            <w:r w:rsidR="00EF09C3">
              <w:rPr>
                <w:rFonts w:ascii="Times New Roman" w:hAnsi="Times New Roman" w:cs="Times New Roman"/>
                <w:sz w:val="22"/>
                <w:szCs w:val="22"/>
              </w:rPr>
              <w:t>ершенствованию деятельности ДЮЦ</w:t>
            </w: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19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Направление отчета по итогам самообследования учредителю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</w:p>
        </w:tc>
      </w:tr>
      <w:tr w:rsidR="002D5CBB" w:rsidRPr="00511D8B" w:rsidTr="00827021">
        <w:trPr>
          <w:trHeight w:val="540"/>
        </w:trPr>
        <w:tc>
          <w:tcPr>
            <w:tcW w:w="720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9" w:type="dxa"/>
          </w:tcPr>
          <w:p w:rsidR="002D5CBB" w:rsidRPr="00511D8B" w:rsidRDefault="002D5CBB" w:rsidP="0082702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>Размещение отчета по итогам самообслед</w:t>
            </w:r>
            <w:r w:rsidR="00EF09C3">
              <w:rPr>
                <w:rFonts w:ascii="Times New Roman" w:hAnsi="Times New Roman" w:cs="Times New Roman"/>
                <w:sz w:val="22"/>
                <w:szCs w:val="22"/>
              </w:rPr>
              <w:t>ования на официальном сайте ДЮЦ</w:t>
            </w:r>
            <w:r w:rsidRPr="00511D8B">
              <w:rPr>
                <w:rFonts w:ascii="Times New Roman" w:hAnsi="Times New Roman" w:cs="Times New Roman"/>
                <w:sz w:val="22"/>
                <w:szCs w:val="22"/>
              </w:rPr>
              <w:t xml:space="preserve"> в информационно- телекоммуникационной сети «Интернет»</w:t>
            </w:r>
          </w:p>
        </w:tc>
        <w:tc>
          <w:tcPr>
            <w:tcW w:w="2061" w:type="dxa"/>
          </w:tcPr>
          <w:p w:rsidR="002D5CBB" w:rsidRPr="00511D8B" w:rsidRDefault="002D5CBB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00" w:type="dxa"/>
          </w:tcPr>
          <w:p w:rsidR="002D5CBB" w:rsidRPr="00511D8B" w:rsidRDefault="00EF09C3" w:rsidP="00827021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D5CBB" w:rsidRPr="00511D8B"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</w:p>
        </w:tc>
      </w:tr>
    </w:tbl>
    <w:p w:rsidR="002D5CBB" w:rsidRPr="001839A6" w:rsidRDefault="002D5CBB" w:rsidP="002D5CB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5CBB" w:rsidRPr="001839A6" w:rsidRDefault="002D5CBB" w:rsidP="002D5CB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5CBB" w:rsidRPr="001839A6" w:rsidRDefault="002D5CBB" w:rsidP="002D5CB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D5CBB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  <w:sectPr w:rsidR="002D5CBB" w:rsidSect="001839A6">
          <w:footerReference w:type="even" r:id="rId6"/>
          <w:footerReference w:type="default" r:id="rId7"/>
          <w:pgSz w:w="11906" w:h="16838"/>
          <w:pgMar w:top="851" w:right="992" w:bottom="1134" w:left="1276" w:header="709" w:footer="709" w:gutter="0"/>
          <w:cols w:space="708"/>
          <w:docGrid w:linePitch="360"/>
        </w:sectPr>
      </w:pPr>
    </w:p>
    <w:p w:rsidR="002D5CBB" w:rsidRPr="00EF09C3" w:rsidRDefault="002D5CBB" w:rsidP="002D5CBB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EF09C3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Приложение N 2</w:t>
      </w:r>
    </w:p>
    <w:p w:rsidR="002D5CBB" w:rsidRPr="00EF09C3" w:rsidRDefault="002D5CBB" w:rsidP="002D5C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09C3">
        <w:rPr>
          <w:rFonts w:ascii="Times New Roman" w:hAnsi="Times New Roman"/>
          <w:sz w:val="28"/>
          <w:szCs w:val="28"/>
        </w:rPr>
        <w:t>Показатели деятельности организации дополнительного образования, подлежащей самообследованию</w:t>
      </w:r>
      <w:r w:rsidRPr="00EF09C3">
        <w:rPr>
          <w:rFonts w:ascii="Times New Roman" w:hAnsi="Times New Roman"/>
          <w:sz w:val="28"/>
          <w:szCs w:val="28"/>
        </w:rPr>
        <w:br/>
        <w:t xml:space="preserve">(утв. </w:t>
      </w:r>
      <w:hyperlink w:anchor="sub_0" w:history="1">
        <w:r w:rsidRPr="00EF09C3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приказом</w:t>
        </w:r>
      </w:hyperlink>
      <w:r w:rsidRPr="00EF09C3">
        <w:rPr>
          <w:rFonts w:ascii="Times New Roman" w:hAnsi="Times New Roman"/>
          <w:b w:val="0"/>
          <w:sz w:val="28"/>
          <w:szCs w:val="28"/>
        </w:rPr>
        <w:t xml:space="preserve"> </w:t>
      </w:r>
      <w:r w:rsidRPr="00EF09C3">
        <w:rPr>
          <w:rFonts w:ascii="Times New Roman" w:hAnsi="Times New Roman"/>
          <w:sz w:val="28"/>
          <w:szCs w:val="28"/>
        </w:rPr>
        <w:t xml:space="preserve">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EF09C3">
          <w:rPr>
            <w:rFonts w:ascii="Times New Roman" w:hAnsi="Times New Roman"/>
            <w:sz w:val="28"/>
            <w:szCs w:val="28"/>
          </w:rPr>
          <w:t>2013 г</w:t>
        </w:r>
      </w:smartTag>
      <w:r w:rsidRPr="00EF09C3">
        <w:rPr>
          <w:rFonts w:ascii="Times New Roman" w:hAnsi="Times New Roman"/>
          <w:sz w:val="28"/>
          <w:szCs w:val="28"/>
        </w:rPr>
        <w:t>. N 1324)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bookmarkStart w:id="1" w:name="sub_5001"/>
            <w:r w:rsidRPr="00EF09C3">
              <w:rPr>
                <w:rFonts w:ascii="Times New Roman" w:hAnsi="Times New Roman"/>
                <w:sz w:val="28"/>
                <w:szCs w:val="28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501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511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511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511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511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501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501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501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501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5016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516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516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516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516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5017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5018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518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518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18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18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18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019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19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519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519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519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519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5110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5110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5110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110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5110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5110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5101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5111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5111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5111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5111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5111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5101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5101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5101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511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5116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5117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5117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5117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5118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5118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1.18.1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118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119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5120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512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512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512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5123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5123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512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bookmarkStart w:id="60" w:name="sub_5002"/>
            <w:r w:rsidRPr="00EF09C3">
              <w:rPr>
                <w:rFonts w:ascii="Times New Roman" w:hAnsi="Times New Roman"/>
                <w:sz w:val="28"/>
                <w:szCs w:val="28"/>
              </w:rPr>
              <w:t>2.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502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502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522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522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522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522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522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5226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502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sub_523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sub_523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sub_523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sub_502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sub_502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sub_5026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sub_5261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sub_5262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sub_5263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sub_5264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sub_5265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D5CBB" w:rsidRPr="00EF09C3" w:rsidTr="008270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sub_5027"/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BB" w:rsidRPr="00EF09C3" w:rsidRDefault="002D5CBB" w:rsidP="008270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CBB" w:rsidRPr="00EF09C3" w:rsidRDefault="002D5CBB" w:rsidP="008270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C3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</w:tbl>
    <w:p w:rsidR="002D5CBB" w:rsidRPr="00EF09C3" w:rsidRDefault="002D5CBB" w:rsidP="002D5CB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E7525" w:rsidRPr="00EF09C3" w:rsidRDefault="00EE7525"/>
    <w:sectPr w:rsidR="00EE7525" w:rsidRPr="00EF09C3" w:rsidSect="003B1C22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E5" w:rsidRDefault="00395CE5" w:rsidP="00571AB3">
      <w:pPr>
        <w:spacing w:after="0" w:line="240" w:lineRule="auto"/>
      </w:pPr>
      <w:r>
        <w:separator/>
      </w:r>
    </w:p>
  </w:endnote>
  <w:endnote w:type="continuationSeparator" w:id="0">
    <w:p w:rsidR="00395CE5" w:rsidRDefault="00395CE5" w:rsidP="0057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A6" w:rsidRDefault="00082134" w:rsidP="008733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09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39A6" w:rsidRDefault="00395CE5" w:rsidP="008733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A6" w:rsidRDefault="00082134" w:rsidP="008733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09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111C">
      <w:rPr>
        <w:rStyle w:val="a6"/>
        <w:noProof/>
      </w:rPr>
      <w:t>10</w:t>
    </w:r>
    <w:r>
      <w:rPr>
        <w:rStyle w:val="a6"/>
      </w:rPr>
      <w:fldChar w:fldCharType="end"/>
    </w:r>
  </w:p>
  <w:p w:rsidR="001839A6" w:rsidRDefault="00395CE5" w:rsidP="008733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E5" w:rsidRDefault="00395CE5" w:rsidP="00571AB3">
      <w:pPr>
        <w:spacing w:after="0" w:line="240" w:lineRule="auto"/>
      </w:pPr>
      <w:r>
        <w:separator/>
      </w:r>
    </w:p>
  </w:footnote>
  <w:footnote w:type="continuationSeparator" w:id="0">
    <w:p w:rsidR="00395CE5" w:rsidRDefault="00395CE5" w:rsidP="0057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CBB"/>
    <w:rsid w:val="00082134"/>
    <w:rsid w:val="002D5CBB"/>
    <w:rsid w:val="0036111C"/>
    <w:rsid w:val="00395CE5"/>
    <w:rsid w:val="003D2045"/>
    <w:rsid w:val="0041456E"/>
    <w:rsid w:val="00571AB3"/>
    <w:rsid w:val="00C90E3C"/>
    <w:rsid w:val="00DF1D59"/>
    <w:rsid w:val="00EE7525"/>
    <w:rsid w:val="00EF09C3"/>
    <w:rsid w:val="00F1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5C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11"/>
    <w:rsid w:val="002D5CB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5CB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paragraph" w:styleId="a4">
    <w:name w:val="footer"/>
    <w:basedOn w:val="a"/>
    <w:link w:val="a5"/>
    <w:semiHidden/>
    <w:rsid w:val="002D5CBB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2D5CB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D5CBB"/>
  </w:style>
  <w:style w:type="paragraph" w:customStyle="1" w:styleId="12">
    <w:name w:val="Абзац списка1"/>
    <w:basedOn w:val="a"/>
    <w:rsid w:val="002D5CBB"/>
    <w:pPr>
      <w:widowControl w:val="0"/>
      <w:spacing w:after="0" w:line="240" w:lineRule="auto"/>
      <w:ind w:left="102" w:firstLine="708"/>
      <w:jc w:val="both"/>
    </w:pPr>
    <w:rPr>
      <w:rFonts w:ascii="Verdana" w:eastAsia="Times New Roman" w:hAnsi="Verdana" w:cs="Verdana"/>
      <w:lang w:val="en-US"/>
    </w:rPr>
  </w:style>
  <w:style w:type="paragraph" w:customStyle="1" w:styleId="Default">
    <w:name w:val="Default"/>
    <w:rsid w:val="002D5CB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a7">
    <w:name w:val="Цветовое выделение"/>
    <w:rsid w:val="002D5CBB"/>
    <w:rPr>
      <w:b/>
      <w:color w:val="26282F"/>
    </w:rPr>
  </w:style>
  <w:style w:type="character" w:customStyle="1" w:styleId="a8">
    <w:name w:val="Гипертекстовая ссылка"/>
    <w:basedOn w:val="a7"/>
    <w:rsid w:val="002D5CBB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rsid w:val="002D5C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2D5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777</cp:lastModifiedBy>
  <cp:revision>2</cp:revision>
  <dcterms:created xsi:type="dcterms:W3CDTF">2018-10-02T08:43:00Z</dcterms:created>
  <dcterms:modified xsi:type="dcterms:W3CDTF">2018-10-02T08:43:00Z</dcterms:modified>
</cp:coreProperties>
</file>